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rPr>
          <w:rFonts w:hint="eastAsia" w:ascii="黑体" w:hAnsi="黑体" w:eastAsia="黑体" w:cs="仿宋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：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70" w:lineRule="exact"/>
        <w:contextualSpacing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襄阳四中德育教育基地（校史陈列馆）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70" w:lineRule="exact"/>
        <w:contextualSpacing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与校园文化二期建设规划设计内容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textAlignment w:val="auto"/>
        <w:rPr>
          <w:rFonts w:ascii="黑体" w:hAnsi="黑体" w:eastAsia="黑体" w:cs="仿宋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40" w:firstLineChars="200"/>
        <w:textAlignment w:val="auto"/>
        <w:rPr>
          <w:rFonts w:ascii="黑体" w:hAnsi="黑体" w:eastAsia="黑体" w:cs="仿宋"/>
          <w:b w:val="0"/>
          <w:bCs w:val="0"/>
          <w:sz w:val="32"/>
          <w:szCs w:val="32"/>
        </w:rPr>
      </w:pPr>
      <w:r>
        <w:rPr>
          <w:rFonts w:hint="eastAsia" w:ascii="黑体" w:hAnsi="黑体" w:eastAsia="黑体" w:cs="仿宋"/>
          <w:b w:val="0"/>
          <w:bCs w:val="0"/>
          <w:sz w:val="32"/>
          <w:szCs w:val="32"/>
        </w:rPr>
        <w:t>一、德育教育基地（老校区小红楼改建为校史陈列馆）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40" w:firstLineChars="200"/>
        <w:textAlignment w:val="auto"/>
        <w:rPr>
          <w:rFonts w:ascii="仿宋_GB2312" w:hAnsi="仿宋" w:eastAsia="仿宋_GB2312" w:cs="仿宋"/>
          <w:b w:val="0"/>
          <w:bCs w:val="0"/>
          <w:sz w:val="32"/>
          <w:szCs w:val="32"/>
        </w:rPr>
      </w:pPr>
      <w:r>
        <w:rPr>
          <w:rFonts w:hint="eastAsia" w:ascii="仿宋_GB2312" w:hAnsi="仿宋" w:eastAsia="仿宋_GB2312" w:cs="仿宋"/>
          <w:b w:val="0"/>
          <w:bCs w:val="0"/>
          <w:sz w:val="32"/>
          <w:szCs w:val="32"/>
        </w:rPr>
        <w:t>小红楼为襄阳四中老校区现存最为完整的一栋古建筑，是在1953年建校之初，湖北省教育厅仿照前苏联中学校舍设计图纸进行建设的，历史悠久，意义深远。整栋楼为砖木结构，上下两层，一楼和二楼屋顶均为全木结构；共23个房间，建筑面积约1027平方米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40" w:firstLineChars="200"/>
        <w:textAlignment w:val="auto"/>
        <w:rPr>
          <w:rFonts w:ascii="楷体_GB2312" w:hAnsi="仿宋" w:eastAsia="楷体_GB2312" w:cs="仿宋"/>
          <w:b w:val="0"/>
          <w:bCs w:val="0"/>
          <w:sz w:val="32"/>
          <w:szCs w:val="32"/>
        </w:rPr>
      </w:pPr>
      <w:r>
        <w:rPr>
          <w:rFonts w:hint="eastAsia" w:ascii="楷体_GB2312" w:hAnsi="仿宋" w:eastAsia="楷体_GB2312" w:cs="仿宋"/>
          <w:b w:val="0"/>
          <w:bCs w:val="0"/>
          <w:sz w:val="32"/>
          <w:szCs w:val="32"/>
        </w:rPr>
        <w:t>（一）室外改造工程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40" w:firstLineChars="200"/>
        <w:textAlignment w:val="auto"/>
        <w:rPr>
          <w:rFonts w:ascii="仿宋_GB2312" w:hAnsi="仿宋" w:eastAsia="仿宋_GB2312" w:cs="仿宋"/>
          <w:b w:val="0"/>
          <w:bCs w:val="0"/>
          <w:sz w:val="32"/>
          <w:szCs w:val="32"/>
        </w:rPr>
      </w:pPr>
      <w:r>
        <w:rPr>
          <w:rFonts w:hint="eastAsia" w:ascii="仿宋_GB2312" w:hAnsi="仿宋" w:eastAsia="仿宋_GB2312" w:cs="仿宋"/>
          <w:b w:val="0"/>
          <w:bCs w:val="0"/>
          <w:sz w:val="32"/>
          <w:szCs w:val="32"/>
        </w:rPr>
        <w:t>1.小红楼前小道拟建设成一条开放式引导长廊，风格与红楼相称。楼前道路长46米，宽3.5米。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40" w:firstLineChars="200"/>
        <w:textAlignment w:val="auto"/>
        <w:rPr>
          <w:rFonts w:ascii="仿宋_GB2312" w:hAnsi="仿宋" w:eastAsia="仿宋_GB2312" w:cs="仿宋"/>
          <w:b w:val="0"/>
          <w:bCs w:val="0"/>
          <w:sz w:val="32"/>
          <w:szCs w:val="32"/>
        </w:rPr>
      </w:pPr>
      <w:r>
        <w:rPr>
          <w:rFonts w:hint="eastAsia" w:ascii="仿宋_GB2312" w:hAnsi="仿宋" w:eastAsia="仿宋_GB2312" w:cs="仿宋"/>
          <w:b w:val="0"/>
          <w:bCs w:val="0"/>
          <w:sz w:val="32"/>
          <w:szCs w:val="32"/>
        </w:rPr>
        <w:t>2.拆除小红楼后地面水泥硬化，面积约570平方米；周围绿化改造，面积约1080平方米。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40" w:firstLineChars="200"/>
        <w:textAlignment w:val="auto"/>
        <w:rPr>
          <w:rFonts w:ascii="仿宋_GB2312" w:hAnsi="仿宋" w:eastAsia="仿宋_GB2312" w:cs="仿宋"/>
          <w:b w:val="0"/>
          <w:bCs w:val="0"/>
          <w:sz w:val="32"/>
          <w:szCs w:val="32"/>
        </w:rPr>
      </w:pPr>
      <w:r>
        <w:rPr>
          <w:rFonts w:hint="eastAsia" w:ascii="仿宋_GB2312" w:hAnsi="仿宋" w:eastAsia="仿宋_GB2312" w:cs="仿宋"/>
          <w:b w:val="0"/>
          <w:bCs w:val="0"/>
          <w:sz w:val="32"/>
          <w:szCs w:val="32"/>
        </w:rPr>
        <w:t>3.邻近旧医务室外墙仿古处理，色调与红楼相一致，面积约62平方米。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40" w:firstLineChars="200"/>
        <w:textAlignment w:val="auto"/>
        <w:rPr>
          <w:rFonts w:ascii="仿宋_GB2312" w:hAnsi="仿宋" w:eastAsia="仿宋_GB2312" w:cs="仿宋"/>
          <w:b w:val="0"/>
          <w:bCs w:val="0"/>
          <w:sz w:val="32"/>
          <w:szCs w:val="32"/>
        </w:rPr>
      </w:pPr>
      <w:r>
        <w:rPr>
          <w:rFonts w:hint="eastAsia" w:ascii="仿宋_GB2312" w:hAnsi="仿宋" w:eastAsia="仿宋_GB2312" w:cs="仿宋"/>
          <w:b w:val="0"/>
          <w:bCs w:val="0"/>
          <w:sz w:val="32"/>
          <w:szCs w:val="32"/>
        </w:rPr>
        <w:t>4.增加建设消防系统。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40" w:firstLineChars="200"/>
        <w:textAlignment w:val="auto"/>
        <w:rPr>
          <w:rFonts w:ascii="楷体_GB2312" w:hAnsi="仿宋" w:eastAsia="楷体_GB2312" w:cs="仿宋"/>
          <w:b w:val="0"/>
          <w:bCs w:val="0"/>
          <w:sz w:val="32"/>
          <w:szCs w:val="32"/>
        </w:rPr>
      </w:pPr>
      <w:r>
        <w:rPr>
          <w:rFonts w:hint="eastAsia" w:ascii="楷体_GB2312" w:hAnsi="仿宋" w:eastAsia="楷体_GB2312" w:cs="仿宋"/>
          <w:b w:val="0"/>
          <w:bCs w:val="0"/>
          <w:sz w:val="32"/>
          <w:szCs w:val="32"/>
        </w:rPr>
        <w:t>（二）室内加固改造工程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40" w:firstLineChars="200"/>
        <w:textAlignment w:val="auto"/>
        <w:rPr>
          <w:rFonts w:ascii="仿宋_GB2312" w:hAnsi="仿宋" w:eastAsia="仿宋_GB2312" w:cs="仿宋"/>
          <w:b w:val="0"/>
          <w:bCs w:val="0"/>
          <w:sz w:val="32"/>
          <w:szCs w:val="32"/>
        </w:rPr>
      </w:pPr>
      <w:r>
        <w:rPr>
          <w:rFonts w:hint="eastAsia" w:ascii="仿宋_GB2312" w:hAnsi="仿宋" w:eastAsia="仿宋_GB2312" w:cs="仿宋"/>
          <w:b w:val="0"/>
          <w:bCs w:val="0"/>
          <w:sz w:val="32"/>
          <w:szCs w:val="32"/>
        </w:rPr>
        <w:t>1.房屋鉴定与改造。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40" w:firstLineChars="200"/>
        <w:textAlignment w:val="auto"/>
        <w:rPr>
          <w:rFonts w:ascii="仿宋_GB2312" w:hAnsi="仿宋" w:eastAsia="仿宋_GB2312" w:cs="仿宋"/>
          <w:b w:val="0"/>
          <w:bCs w:val="0"/>
          <w:sz w:val="32"/>
          <w:szCs w:val="32"/>
        </w:rPr>
      </w:pPr>
      <w:r>
        <w:rPr>
          <w:rFonts w:hint="eastAsia" w:ascii="仿宋_GB2312" w:hAnsi="仿宋" w:eastAsia="仿宋_GB2312" w:cs="仿宋"/>
          <w:b w:val="0"/>
          <w:bCs w:val="0"/>
          <w:sz w:val="32"/>
          <w:szCs w:val="32"/>
        </w:rPr>
        <w:t>首先，须对小红楼整体安全性能进行鉴定与评估；然后，根据鉴定结果对其进行加固、修缮等；最后，根据最新规划设计需要，对其进行科学合理的建设等，增开或封闭部分内部通道。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40" w:firstLineChars="200"/>
        <w:textAlignment w:val="auto"/>
        <w:rPr>
          <w:rFonts w:ascii="仿宋_GB2312" w:hAnsi="仿宋" w:eastAsia="仿宋_GB2312" w:cs="仿宋"/>
          <w:b w:val="0"/>
          <w:bCs w:val="0"/>
          <w:sz w:val="32"/>
          <w:szCs w:val="32"/>
        </w:rPr>
      </w:pPr>
      <w:r>
        <w:rPr>
          <w:rFonts w:hint="eastAsia" w:ascii="仿宋_GB2312" w:hAnsi="仿宋" w:eastAsia="仿宋_GB2312" w:cs="仿宋"/>
          <w:b w:val="0"/>
          <w:bCs w:val="0"/>
          <w:sz w:val="32"/>
          <w:szCs w:val="32"/>
        </w:rPr>
        <w:t>2.屋顶。须对小红楼顶部的瓦式屋顶进行检测、翻修与防水（改造）设计等。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40" w:firstLineChars="200"/>
        <w:textAlignment w:val="auto"/>
        <w:rPr>
          <w:rFonts w:ascii="仿宋_GB2312" w:hAnsi="仿宋" w:eastAsia="仿宋_GB2312" w:cs="仿宋"/>
          <w:b w:val="0"/>
          <w:bCs w:val="0"/>
          <w:sz w:val="32"/>
          <w:szCs w:val="32"/>
        </w:rPr>
      </w:pPr>
      <w:r>
        <w:rPr>
          <w:rFonts w:hint="eastAsia" w:ascii="仿宋_GB2312" w:hAnsi="仿宋" w:eastAsia="仿宋_GB2312" w:cs="仿宋"/>
          <w:b w:val="0"/>
          <w:bCs w:val="0"/>
          <w:sz w:val="32"/>
          <w:szCs w:val="32"/>
        </w:rPr>
        <w:t>3.内部。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40" w:firstLineChars="200"/>
        <w:textAlignment w:val="auto"/>
        <w:rPr>
          <w:rFonts w:ascii="仿宋_GB2312" w:hAnsi="仿宋" w:eastAsia="仿宋_GB2312" w:cs="仿宋"/>
          <w:b w:val="0"/>
          <w:bCs w:val="0"/>
          <w:sz w:val="32"/>
          <w:szCs w:val="32"/>
        </w:rPr>
      </w:pPr>
      <w:r>
        <w:rPr>
          <w:rFonts w:hint="eastAsia" w:ascii="仿宋_GB2312" w:hAnsi="仿宋" w:eastAsia="仿宋_GB2312" w:cs="仿宋"/>
          <w:b w:val="0"/>
          <w:bCs w:val="0"/>
          <w:sz w:val="32"/>
          <w:szCs w:val="32"/>
        </w:rPr>
        <w:t>（1）一楼，水泥地面进行优化处理；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40" w:firstLineChars="200"/>
        <w:textAlignment w:val="auto"/>
        <w:rPr>
          <w:rFonts w:ascii="仿宋_GB2312" w:hAnsi="仿宋" w:eastAsia="仿宋_GB2312" w:cs="仿宋"/>
          <w:b w:val="0"/>
          <w:bCs w:val="0"/>
          <w:sz w:val="32"/>
          <w:szCs w:val="32"/>
        </w:rPr>
      </w:pPr>
      <w:r>
        <w:rPr>
          <w:rFonts w:hint="eastAsia" w:ascii="仿宋_GB2312" w:hAnsi="仿宋" w:eastAsia="仿宋_GB2312" w:cs="仿宋"/>
          <w:b w:val="0"/>
          <w:bCs w:val="0"/>
          <w:sz w:val="32"/>
          <w:szCs w:val="32"/>
        </w:rPr>
        <w:t>（2）二楼，走廊检修与做防水设计；二楼及楼梯木地板维修（损坏的更换）、木质门窗、栏杆扶手维修，维修后铲除旧漆并打磨重新上漆；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40" w:firstLineChars="200"/>
        <w:textAlignment w:val="auto"/>
        <w:rPr>
          <w:rFonts w:ascii="仿宋_GB2312" w:hAnsi="仿宋" w:eastAsia="仿宋_GB2312" w:cs="仿宋"/>
          <w:b w:val="0"/>
          <w:bCs w:val="0"/>
          <w:sz w:val="32"/>
          <w:szCs w:val="32"/>
        </w:rPr>
      </w:pPr>
      <w:r>
        <w:rPr>
          <w:rFonts w:hint="eastAsia" w:ascii="仿宋_GB2312" w:hAnsi="仿宋" w:eastAsia="仿宋_GB2312" w:cs="仿宋"/>
          <w:b w:val="0"/>
          <w:bCs w:val="0"/>
          <w:sz w:val="32"/>
          <w:szCs w:val="32"/>
        </w:rPr>
        <w:t>（3）一楼与二楼，墙面、走廊墙面、走廊顶部重新粉刷；室内，屋顶吊顶改造；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40" w:firstLineChars="200"/>
        <w:textAlignment w:val="auto"/>
        <w:rPr>
          <w:rFonts w:ascii="仿宋_GB2312" w:hAnsi="仿宋" w:eastAsia="仿宋_GB2312" w:cs="仿宋"/>
          <w:b w:val="0"/>
          <w:bCs w:val="0"/>
          <w:sz w:val="32"/>
          <w:szCs w:val="32"/>
        </w:rPr>
      </w:pPr>
      <w:r>
        <w:rPr>
          <w:rFonts w:hint="eastAsia" w:ascii="仿宋_GB2312" w:hAnsi="仿宋" w:eastAsia="仿宋_GB2312" w:cs="仿宋"/>
          <w:b w:val="0"/>
          <w:bCs w:val="0"/>
          <w:sz w:val="32"/>
          <w:szCs w:val="32"/>
        </w:rPr>
        <w:t>（4）整体安装空调系统、防潮除湿系统、监控系统、声光电系统；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40" w:firstLineChars="200"/>
        <w:textAlignment w:val="auto"/>
        <w:rPr>
          <w:rFonts w:ascii="仿宋_GB2312" w:hAnsi="仿宋" w:eastAsia="仿宋_GB2312" w:cs="仿宋"/>
          <w:b w:val="0"/>
          <w:bCs w:val="0"/>
          <w:sz w:val="32"/>
          <w:szCs w:val="32"/>
        </w:rPr>
      </w:pPr>
      <w:r>
        <w:rPr>
          <w:rFonts w:hint="eastAsia" w:ascii="仿宋_GB2312" w:hAnsi="仿宋" w:eastAsia="仿宋_GB2312" w:cs="仿宋"/>
          <w:b w:val="0"/>
          <w:bCs w:val="0"/>
          <w:sz w:val="32"/>
          <w:szCs w:val="32"/>
        </w:rPr>
        <w:t>（5）整体设计校史展品陈列柜、橱窗设计等；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40" w:firstLineChars="200"/>
        <w:textAlignment w:val="auto"/>
        <w:rPr>
          <w:rFonts w:ascii="仿宋_GB2312" w:hAnsi="仿宋" w:eastAsia="仿宋_GB2312" w:cs="仿宋"/>
          <w:b w:val="0"/>
          <w:bCs w:val="0"/>
          <w:sz w:val="32"/>
          <w:szCs w:val="32"/>
        </w:rPr>
      </w:pPr>
      <w:r>
        <w:rPr>
          <w:rFonts w:hint="eastAsia" w:ascii="仿宋_GB2312" w:hAnsi="仿宋" w:eastAsia="仿宋_GB2312" w:cs="仿宋"/>
          <w:b w:val="0"/>
          <w:bCs w:val="0"/>
          <w:sz w:val="32"/>
          <w:szCs w:val="32"/>
        </w:rPr>
        <w:t>（6）整体设计室内电子展示屏等（含手动查询相关信息及打印设备）。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40" w:firstLineChars="200"/>
        <w:textAlignment w:val="auto"/>
        <w:rPr>
          <w:rFonts w:ascii="黑体" w:hAnsi="黑体" w:eastAsia="黑体" w:cs="仿宋"/>
          <w:b w:val="0"/>
          <w:bCs w:val="0"/>
          <w:sz w:val="32"/>
          <w:szCs w:val="32"/>
        </w:rPr>
      </w:pPr>
      <w:r>
        <w:rPr>
          <w:rFonts w:hint="eastAsia" w:ascii="黑体" w:hAnsi="黑体" w:eastAsia="黑体" w:cs="仿宋"/>
          <w:b w:val="0"/>
          <w:bCs w:val="0"/>
          <w:sz w:val="32"/>
          <w:szCs w:val="32"/>
        </w:rPr>
        <w:t>二、新校区校园文化二期（校史展览厅）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40" w:firstLineChars="200"/>
        <w:textAlignment w:val="auto"/>
        <w:rPr>
          <w:rFonts w:ascii="楷体_GB2312" w:hAnsi="仿宋" w:eastAsia="楷体_GB2312" w:cs="仿宋"/>
          <w:b w:val="0"/>
          <w:bCs w:val="0"/>
          <w:sz w:val="32"/>
          <w:szCs w:val="32"/>
        </w:rPr>
      </w:pPr>
      <w:r>
        <w:rPr>
          <w:rFonts w:hint="eastAsia" w:ascii="楷体_GB2312" w:hAnsi="仿宋" w:eastAsia="楷体_GB2312" w:cs="仿宋"/>
          <w:b w:val="0"/>
          <w:bCs w:val="0"/>
          <w:sz w:val="32"/>
          <w:szCs w:val="32"/>
        </w:rPr>
        <w:t>（一）至美楼一楼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40" w:firstLineChars="200"/>
        <w:textAlignment w:val="auto"/>
        <w:rPr>
          <w:rFonts w:ascii="仿宋_GB2312" w:hAnsi="仿宋" w:eastAsia="仿宋_GB2312" w:cs="仿宋"/>
          <w:b w:val="0"/>
          <w:bCs w:val="0"/>
          <w:sz w:val="32"/>
          <w:szCs w:val="32"/>
        </w:rPr>
      </w:pPr>
      <w:r>
        <w:rPr>
          <w:rFonts w:hint="eastAsia" w:ascii="仿宋_GB2312" w:hAnsi="仿宋" w:eastAsia="仿宋_GB2312" w:cs="仿宋"/>
          <w:b w:val="0"/>
          <w:bCs w:val="0"/>
          <w:sz w:val="32"/>
          <w:szCs w:val="32"/>
        </w:rPr>
        <w:t>1.本区域为一楼展厅，四周为玻璃橱窗，内部为开放区域，面积约80平方米。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40" w:firstLineChars="200"/>
        <w:textAlignment w:val="auto"/>
        <w:rPr>
          <w:rFonts w:ascii="仿宋_GB2312" w:hAnsi="仿宋" w:eastAsia="仿宋_GB2312" w:cs="仿宋"/>
          <w:b w:val="0"/>
          <w:bCs w:val="0"/>
          <w:sz w:val="30"/>
          <w:szCs w:val="30"/>
        </w:rPr>
      </w:pPr>
      <w:r>
        <w:rPr>
          <w:rFonts w:hint="eastAsia" w:ascii="仿宋_GB2312" w:hAnsi="仿宋" w:eastAsia="仿宋_GB2312" w:cs="仿宋"/>
          <w:b w:val="0"/>
          <w:bCs w:val="0"/>
          <w:sz w:val="32"/>
          <w:szCs w:val="32"/>
        </w:rPr>
        <w:t>2.拟设计为航模展示厅与科技展示厅，展示高科技元素，体现现代化理念。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40" w:firstLineChars="200"/>
        <w:textAlignment w:val="auto"/>
        <w:rPr>
          <w:rFonts w:ascii="楷体_GB2312" w:hAnsi="仿宋" w:eastAsia="楷体_GB2312" w:cs="仿宋"/>
          <w:b w:val="0"/>
          <w:bCs w:val="0"/>
          <w:sz w:val="32"/>
          <w:szCs w:val="32"/>
        </w:rPr>
      </w:pPr>
      <w:r>
        <w:rPr>
          <w:rFonts w:hint="eastAsia" w:ascii="楷体_GB2312" w:hAnsi="仿宋" w:eastAsia="楷体_GB2312" w:cs="仿宋"/>
          <w:b w:val="0"/>
          <w:bCs w:val="0"/>
          <w:sz w:val="32"/>
          <w:szCs w:val="32"/>
        </w:rPr>
        <w:t>（二）至美楼二楼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40" w:firstLineChars="200"/>
        <w:textAlignment w:val="auto"/>
        <w:rPr>
          <w:rFonts w:ascii="仿宋_GB2312" w:hAnsi="仿宋" w:eastAsia="仿宋_GB2312" w:cs="仿宋"/>
          <w:b w:val="0"/>
          <w:bCs w:val="0"/>
          <w:sz w:val="32"/>
          <w:szCs w:val="32"/>
        </w:rPr>
      </w:pPr>
      <w:r>
        <w:rPr>
          <w:rFonts w:hint="eastAsia" w:ascii="仿宋_GB2312" w:hAnsi="仿宋" w:eastAsia="仿宋_GB2312" w:cs="仿宋"/>
          <w:b w:val="0"/>
          <w:bCs w:val="0"/>
          <w:sz w:val="32"/>
          <w:szCs w:val="32"/>
        </w:rPr>
        <w:t>1.阅览室。共计1间，长约12米、宽3.9米、高约2.95米。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40" w:firstLineChars="200"/>
        <w:textAlignment w:val="auto"/>
        <w:rPr>
          <w:rFonts w:ascii="仿宋_GB2312" w:hAnsi="仿宋" w:eastAsia="仿宋_GB2312" w:cs="仿宋"/>
          <w:b w:val="0"/>
          <w:bCs w:val="0"/>
          <w:sz w:val="32"/>
          <w:szCs w:val="32"/>
        </w:rPr>
      </w:pPr>
      <w:r>
        <w:rPr>
          <w:rFonts w:hint="eastAsia" w:ascii="仿宋_GB2312" w:hAnsi="仿宋" w:eastAsia="仿宋_GB2312" w:cs="仿宋"/>
          <w:b w:val="0"/>
          <w:bCs w:val="0"/>
          <w:sz w:val="32"/>
          <w:szCs w:val="32"/>
        </w:rPr>
        <w:t>2.走廊橱窗。面积大小不一，具体另见详细尺寸；共计6块，约70平方米。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40" w:firstLineChars="200"/>
        <w:textAlignment w:val="auto"/>
        <w:rPr>
          <w:rFonts w:ascii="仿宋_GB2312" w:hAnsi="仿宋" w:eastAsia="仿宋_GB2312" w:cs="仿宋"/>
          <w:b w:val="0"/>
          <w:bCs w:val="0"/>
          <w:sz w:val="32"/>
          <w:szCs w:val="32"/>
        </w:rPr>
      </w:pPr>
      <w:r>
        <w:rPr>
          <w:rFonts w:hint="eastAsia" w:ascii="仿宋_GB2312" w:hAnsi="仿宋" w:eastAsia="仿宋_GB2312" w:cs="仿宋"/>
          <w:b w:val="0"/>
          <w:bCs w:val="0"/>
          <w:sz w:val="32"/>
          <w:szCs w:val="32"/>
        </w:rPr>
        <w:t>3.设计要求。采用最新工艺与材料，体现襄阳四中历史沿革、辉煌成就、校园文化、历任校长、知名校友及优秀毕业生、荣誉成列、未来展望、屏幕展示等；老校区、新校区各一块沙盘模型；其他相关内容的设计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40" w:firstLineChars="200"/>
        <w:textAlignment w:val="auto"/>
        <w:rPr>
          <w:rFonts w:ascii="楷体_GB2312" w:hAnsi="仿宋" w:eastAsia="楷体_GB2312" w:cs="仿宋"/>
          <w:b w:val="0"/>
          <w:bCs w:val="0"/>
          <w:sz w:val="32"/>
          <w:szCs w:val="32"/>
        </w:rPr>
      </w:pPr>
      <w:r>
        <w:rPr>
          <w:rFonts w:hint="eastAsia" w:ascii="楷体_GB2312" w:hAnsi="仿宋" w:eastAsia="楷体_GB2312" w:cs="仿宋"/>
          <w:b w:val="0"/>
          <w:bCs w:val="0"/>
          <w:sz w:val="32"/>
          <w:szCs w:val="32"/>
        </w:rPr>
        <w:t>（三）其他校园文化的拓展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40" w:firstLineChars="200"/>
        <w:textAlignment w:val="auto"/>
        <w:rPr>
          <w:rFonts w:ascii="仿宋_GB2312" w:hAnsi="Calibri" w:eastAsia="仿宋_GB2312" w:cs="Times New Roman"/>
          <w:b w:val="0"/>
          <w:bCs w:val="0"/>
          <w:sz w:val="32"/>
          <w:szCs w:val="32"/>
        </w:rPr>
      </w:pPr>
      <w:r>
        <w:rPr>
          <w:rFonts w:hint="eastAsia" w:ascii="仿宋_GB2312" w:hAnsi="仿宋" w:eastAsia="仿宋_GB2312" w:cs="仿宋"/>
          <w:b w:val="0"/>
          <w:bCs w:val="0"/>
          <w:sz w:val="32"/>
          <w:szCs w:val="32"/>
        </w:rPr>
        <w:t>在已投入使用的校园文化建设（一期）的基础上，根据学校实际需要，拓展规划设计校园文化二期的相关内容。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contextualSpacing/>
        <w:textAlignment w:val="auto"/>
        <w:rPr>
          <w:rFonts w:ascii="仿宋_GB2312" w:hAnsi="宋体" w:eastAsia="仿宋_GB2312" w:cs="宋体"/>
          <w:b w:val="0"/>
          <w:bCs w:val="0"/>
          <w:kern w:val="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contextualSpacing/>
        <w:textAlignment w:val="auto"/>
        <w:rPr>
          <w:rFonts w:ascii="仿宋_GB2312" w:hAnsi="宋体" w:eastAsia="仿宋_GB2312" w:cs="宋体"/>
          <w:b w:val="0"/>
          <w:bCs w:val="0"/>
          <w:kern w:val="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contextualSpacing/>
        <w:textAlignment w:val="auto"/>
        <w:rPr>
          <w:rFonts w:ascii="仿宋_GB2312" w:hAnsi="宋体" w:eastAsia="仿宋_GB2312" w:cs="宋体"/>
          <w:b w:val="0"/>
          <w:bCs w:val="0"/>
          <w:kern w:val="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dhZDljYjllMTIzZDEzNjlmNzY5OTM3ODk4ODEwYTAifQ=="/>
  </w:docVars>
  <w:rsids>
    <w:rsidRoot w:val="00000000"/>
    <w:rsid w:val="159D43A2"/>
    <w:rsid w:val="195B4574"/>
    <w:rsid w:val="39E97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5">
    <w:name w:val="正文_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1717</Words>
  <Characters>1831</Characters>
  <Lines>0</Lines>
  <Paragraphs>0</Paragraphs>
  <TotalTime>0</TotalTime>
  <ScaleCrop>false</ScaleCrop>
  <LinksUpToDate>false</LinksUpToDate>
  <CharactersWithSpaces>1887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2023-05-04T09:17:00Z</dcterms:created>
  <dc:creator>jushuting</dc:creator>
  <cp:lastModifiedBy>Molly</cp:lastModifiedBy>
  <dcterms:modified xsi:type="dcterms:W3CDTF">2023-05-04T09:21:49Z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0A15CD06ACB84504A3EE8AFF76B10B77_12</vt:lpwstr>
  </property>
</Properties>
</file>