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color w:val="000000"/>
          <w:szCs w:val="32"/>
        </w:rPr>
      </w:pPr>
      <w:r>
        <w:rPr>
          <w:rFonts w:hint="eastAsia" w:ascii="黑体" w:hAnsi="宋体" w:eastAsia="黑体"/>
          <w:color w:val="000000"/>
          <w:szCs w:val="32"/>
        </w:rPr>
        <w:t>附件1</w:t>
      </w:r>
    </w:p>
    <w:p>
      <w:pPr>
        <w:rPr>
          <w:rFonts w:hint="eastAsia" w:ascii="黑体" w:hAnsi="宋体" w:eastAsia="黑体"/>
          <w:color w:val="000000"/>
          <w:szCs w:val="32"/>
        </w:rPr>
      </w:pPr>
    </w:p>
    <w:p>
      <w:pPr>
        <w:spacing w:before="289" w:beforeLines="50" w:line="0" w:lineRule="atLeas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湖北省20</w:t>
      </w:r>
      <w:r>
        <w:rPr>
          <w:rFonts w:ascii="方正小标宋简体" w:hAnsi="宋体" w:eastAsia="方正小标宋简体"/>
          <w:color w:val="000000"/>
          <w:sz w:val="44"/>
          <w:szCs w:val="44"/>
        </w:rPr>
        <w:t>2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2年定向培养军士招生计划表</w:t>
      </w:r>
    </w:p>
    <w:bookmarkEnd w:id="0"/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0"/>
        <w:gridCol w:w="993"/>
        <w:gridCol w:w="2268"/>
        <w:gridCol w:w="850"/>
        <w:gridCol w:w="1347"/>
        <w:gridCol w:w="1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定向培养高校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专业代码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计划数量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备  注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招收单位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合    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1605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含女生48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辽宁省交通高等专科学校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560206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影视动画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道路与桥梁工程技术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江苏海事职业技术学院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船舶电子电气技术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浙江交通职业技术学院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南昌工程学院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汽车检测与维修技术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智能工程机械运用技术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潍坊科技学院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泰山职业技术学院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机电一体化技术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/>
                <w:color w:val="000000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电气自动化技术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/>
                <w:color w:val="000000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河南交通职业技术学院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湖北交通职业技术学院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船舶电子电气技术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航海技术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500211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汽车检测与维修技术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530802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现代物流管理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500203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智能工程机械运用技术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航海技术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道路与桥梁工程技术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30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武汉交通职业学院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船舶电子电气技术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航海技术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机电一体化技术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定向培养高校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专业代码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专业名称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计划数量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备  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招收单位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武汉交通职业学院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45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女生3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60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女生3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联勤保障部队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武汉船舶职业技术学院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30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电气自动化技术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35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船舶电子电气技术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轮机工程技术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60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数字媒体技术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30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武昌职业学院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女生15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女生15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人工智能技术应用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水面舰艇合格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30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女生6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女生6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火箭军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电子信息工程技术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战略支援部队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军委国防动员部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湖南汽车工程职业学院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500211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汽车检测与维修技术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特战队员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计算机网络技术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特战队员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湖南国防工业职业技术学院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510103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应用电子技术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460701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汽车制造与试验技术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定向培养高校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专业代码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专业名称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计划数量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备  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招收单位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湖南国防工业职业技术学院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湖南体育职业学院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570303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运动训练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长沙航空职业技术学院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飞行器维修技术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500410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飞机电子设备维修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飞行器数字化制造技术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机务兵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导弹维修技术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机务兵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导弹维修技术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飞行器维修技术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20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武警部队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张家界航空工业职业</w:t>
            </w:r>
          </w:p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飞行器数字化制造技术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机务兵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500410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飞机电子设备维修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机务兵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海军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电气自动化技术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航空发动机装配调试技术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四川邮电职业技术学院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510301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现代通信技术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西安航空职业技术学院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液压与气动技术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黑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460609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无人机应用技术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空军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cs="宋体"/>
                <w:sz w:val="20"/>
                <w:szCs w:val="20"/>
              </w:rPr>
            </w:pPr>
            <w:r>
              <w:rPr>
                <w:rFonts w:hint="eastAsia" w:ascii="仿宋_GB2312" w:hAnsi="黑体"/>
                <w:sz w:val="20"/>
                <w:szCs w:val="20"/>
              </w:rPr>
              <w:t>兰州资源环境职业技术大学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460306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电气自动化技术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sz w:val="20"/>
                <w:szCs w:val="20"/>
              </w:rPr>
            </w:pPr>
            <w:r>
              <w:rPr>
                <w:rFonts w:hint="eastAsia" w:ascii="仿宋_GB2312"/>
                <w:sz w:val="20"/>
                <w:szCs w:val="20"/>
              </w:rPr>
              <w:t>陆军</w:t>
            </w:r>
          </w:p>
        </w:tc>
      </w:tr>
    </w:tbl>
    <w:p>
      <w:r>
        <w:rPr>
          <w:rFonts w:ascii="方正小标宋简体" w:hAnsi="宋体" w:eastAsia="方正小标宋简体"/>
          <w:color w:val="000000"/>
          <w:sz w:val="44"/>
          <w:szCs w:val="44"/>
        </w:rPr>
        <w:t xml:space="preserve"> </w:t>
      </w:r>
      <w:r>
        <w:rPr>
          <w:rFonts w:ascii="方正小标宋简体" w:hAnsi="宋体" w:eastAsia="方正小标宋简体"/>
          <w:color w:val="000000"/>
          <w:sz w:val="44"/>
          <w:szCs w:val="4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C4490"/>
    <w:rsid w:val="100C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2022-06-17T07:50:00Z</dcterms:created>
  <dc:creator>Administrator</dc:creator>
  <cp:lastModifiedBy>Administrator</cp:lastModifiedBy>
  <dcterms:modified xsi:type="dcterms:W3CDTF">2022-06-17T07:51:49Z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